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In Year Admissions Team                                   </w:t>
      </w:r>
      <w:r w:rsidDel="00000000" w:rsidR="00000000" w:rsidRPr="00000000">
        <w:drawing>
          <wp:anchor allowOverlap="1" behindDoc="0" distB="0" distT="0" distL="0" distR="0" hidden="0" layoutInCell="1" locked="0" relativeHeight="0" simplePos="0">
            <wp:simplePos x="0" y="0"/>
            <wp:positionH relativeFrom="column">
              <wp:posOffset>-228599</wp:posOffset>
            </wp:positionH>
            <wp:positionV relativeFrom="paragraph">
              <wp:posOffset>0</wp:posOffset>
            </wp:positionV>
            <wp:extent cx="4476750" cy="5715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476750" cy="571500"/>
                    </a:xfrm>
                    <a:prstGeom prst="rect"/>
                    <a:ln/>
                  </pic:spPr>
                </pic:pic>
              </a:graphicData>
            </a:graphic>
          </wp:anchor>
        </w:drawing>
      </w:r>
    </w:p>
    <w:p w:rsidR="00000000" w:rsidDel="00000000" w:rsidP="00000000" w:rsidRDefault="00000000" w:rsidRPr="00000000" w14:paraId="00000002">
      <w:pPr>
        <w:spacing w:after="0" w:line="240" w:lineRule="auto"/>
        <w:jc w:val="right"/>
        <w:rPr>
          <w:rFonts w:ascii="Arial" w:cs="Arial" w:eastAsia="Arial" w:hAnsi="Arial"/>
        </w:rPr>
      </w:pPr>
      <w:r w:rsidDel="00000000" w:rsidR="00000000" w:rsidRPr="00000000">
        <w:rPr>
          <w:rFonts w:ascii="Arial" w:cs="Arial" w:eastAsia="Arial" w:hAnsi="Arial"/>
          <w:rtl w:val="0"/>
        </w:rPr>
        <w:t xml:space="preserve">Hackney Education</w:t>
      </w:r>
    </w:p>
    <w:p w:rsidR="00000000" w:rsidDel="00000000" w:rsidP="00000000" w:rsidRDefault="00000000" w:rsidRPr="00000000" w14:paraId="00000003">
      <w:pPr>
        <w:spacing w:after="0" w:line="240" w:lineRule="auto"/>
        <w:jc w:val="right"/>
        <w:rPr>
          <w:rFonts w:ascii="Arial" w:cs="Arial" w:eastAsia="Arial" w:hAnsi="Arial"/>
        </w:rPr>
      </w:pPr>
      <w:r w:rsidDel="00000000" w:rsidR="00000000" w:rsidRPr="00000000">
        <w:rPr>
          <w:rFonts w:ascii="Arial" w:cs="Arial" w:eastAsia="Arial" w:hAnsi="Arial"/>
          <w:rtl w:val="0"/>
        </w:rPr>
        <w:t xml:space="preserve">1 Reading Lane</w:t>
      </w:r>
    </w:p>
    <w:p w:rsidR="00000000" w:rsidDel="00000000" w:rsidP="00000000" w:rsidRDefault="00000000" w:rsidRPr="00000000" w14:paraId="00000004">
      <w:pPr>
        <w:spacing w:after="0" w:line="240" w:lineRule="auto"/>
        <w:jc w:val="right"/>
        <w:rPr>
          <w:rFonts w:ascii="Arial" w:cs="Arial" w:eastAsia="Arial" w:hAnsi="Arial"/>
        </w:rPr>
      </w:pPr>
      <w:r w:rsidDel="00000000" w:rsidR="00000000" w:rsidRPr="00000000">
        <w:rPr>
          <w:rFonts w:ascii="Arial" w:cs="Arial" w:eastAsia="Arial" w:hAnsi="Arial"/>
          <w:rtl w:val="0"/>
        </w:rPr>
        <w:t xml:space="preserve">E8 1GQ                                                                           </w:t>
      </w:r>
    </w:p>
    <w:p w:rsidR="00000000" w:rsidDel="00000000" w:rsidP="00000000" w:rsidRDefault="00000000" w:rsidRPr="00000000" w14:paraId="00000005">
      <w:pPr>
        <w:tabs>
          <w:tab w:val="left" w:pos="7860"/>
        </w:tabs>
        <w:spacing w:after="0" w:line="240" w:lineRule="auto"/>
        <w:jc w:val="right"/>
        <w:rPr>
          <w:rFonts w:ascii="Arial" w:cs="Arial" w:eastAsia="Arial" w:hAnsi="Arial"/>
        </w:rPr>
      </w:pPr>
      <w:r w:rsidDel="00000000" w:rsidR="00000000" w:rsidRPr="00000000">
        <w:rPr>
          <w:rFonts w:ascii="Arial" w:cs="Arial" w:eastAsia="Arial" w:hAnsi="Arial"/>
          <w:rtl w:val="0"/>
        </w:rPr>
        <w:t xml:space="preserve">Tel: 020 8820 7150</w:t>
      </w:r>
    </w:p>
    <w:p w:rsidR="00000000" w:rsidDel="00000000" w:rsidP="00000000" w:rsidRDefault="00000000" w:rsidRPr="00000000" w14:paraId="00000006">
      <w:pPr>
        <w:spacing w:line="240" w:lineRule="auto"/>
        <w:rPr>
          <w:rFonts w:ascii="Arial" w:cs="Arial" w:eastAsia="Arial" w:hAnsi="Arial"/>
          <w:b w:val="1"/>
        </w:rPr>
      </w:pPr>
      <w:r w:rsidDel="00000000" w:rsidR="00000000" w:rsidRPr="00000000">
        <w:rPr>
          <w:rFonts w:ascii="Arial" w:cs="Arial" w:eastAsia="Arial" w:hAnsi="Arial"/>
          <w:b w:val="1"/>
          <w:rtl w:val="0"/>
        </w:rPr>
        <w:t xml:space="preserve">Appendix A to the Fair Access Protocol</w:t>
      </w:r>
    </w:p>
    <w:p w:rsidR="00000000" w:rsidDel="00000000" w:rsidP="00000000" w:rsidRDefault="00000000" w:rsidRPr="00000000" w14:paraId="00000007">
      <w:pPr>
        <w:spacing w:line="240" w:lineRule="auto"/>
        <w:rPr>
          <w:rFonts w:ascii="Arial" w:cs="Arial" w:eastAsia="Arial" w:hAnsi="Arial"/>
          <w:b w:val="1"/>
        </w:rPr>
      </w:pPr>
      <w:r w:rsidDel="00000000" w:rsidR="00000000" w:rsidRPr="00000000">
        <w:rPr>
          <w:rFonts w:ascii="Arial" w:cs="Arial" w:eastAsia="Arial" w:hAnsi="Arial"/>
          <w:b w:val="1"/>
          <w:u w:val="single"/>
          <w:rtl w:val="0"/>
        </w:rPr>
        <w:t xml:space="preserve">Part 3</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In–Year Admission Application – Reasons for refusal to admit </w:t>
      </w:r>
    </w:p>
    <w:tbl>
      <w:tblPr>
        <w:tblStyle w:val="Table1"/>
        <w:tblW w:w="10305.0" w:type="dxa"/>
        <w:jc w:val="left"/>
        <w:tblInd w:w="5.38582677165355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0"/>
        <w:gridCol w:w="450"/>
        <w:gridCol w:w="2295"/>
        <w:gridCol w:w="2010"/>
        <w:tblGridChange w:id="0">
          <w:tblGrid>
            <w:gridCol w:w="5550"/>
            <w:gridCol w:w="450"/>
            <w:gridCol w:w="2295"/>
            <w:gridCol w:w="2010"/>
          </w:tblGrid>
        </w:tblGridChange>
      </w:tblGrid>
      <w:tr>
        <w:trPr>
          <w:trHeight w:val="735" w:hRule="atLeast"/>
        </w:trPr>
        <w:tc>
          <w:tcPr>
            <w:gridSpan w:val="2"/>
            <w:tcMar>
              <w:top w:w="113.38582677165356" w:type="dxa"/>
              <w:left w:w="113.38582677165356" w:type="dxa"/>
              <w:bottom w:w="113.38582677165356" w:type="dxa"/>
              <w:right w:w="113.38582677165356" w:type="dxa"/>
            </w:tcMar>
            <w:vAlign w:val="center"/>
          </w:tcPr>
          <w:p w:rsidR="00000000" w:rsidDel="00000000" w:rsidP="00000000" w:rsidRDefault="00000000" w:rsidRPr="00000000" w14:paraId="0000000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Pupil’s name:</w:t>
            </w:r>
          </w:p>
        </w:tc>
        <w:tc>
          <w:tcPr>
            <w:tcMar>
              <w:top w:w="113.38582677165356" w:type="dxa"/>
              <w:left w:w="113.38582677165356" w:type="dxa"/>
              <w:bottom w:w="113.38582677165356" w:type="dxa"/>
              <w:right w:w="113.38582677165356" w:type="dxa"/>
            </w:tcMar>
            <w:vAlign w:val="center"/>
          </w:tcPr>
          <w:p w:rsidR="00000000" w:rsidDel="00000000" w:rsidP="00000000" w:rsidRDefault="00000000" w:rsidRPr="00000000" w14:paraId="0000000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DOB: </w:t>
            </w:r>
          </w:p>
        </w:tc>
        <w:tc>
          <w:tcPr>
            <w:tcMar>
              <w:top w:w="113.38582677165356" w:type="dxa"/>
              <w:left w:w="113.38582677165356" w:type="dxa"/>
              <w:bottom w:w="113.38582677165356" w:type="dxa"/>
              <w:right w:w="113.38582677165356" w:type="dxa"/>
            </w:tcMar>
            <w:vAlign w:val="center"/>
          </w:tcPr>
          <w:p w:rsidR="00000000" w:rsidDel="00000000" w:rsidP="00000000" w:rsidRDefault="00000000" w:rsidRPr="00000000" w14:paraId="0000000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Year:</w:t>
            </w:r>
          </w:p>
        </w:tc>
      </w:tr>
      <w:tr>
        <w:trPr>
          <w:trHeight w:val="510" w:hRule="atLeast"/>
        </w:trPr>
        <w:tc>
          <w:tcPr>
            <w:gridSpan w:val="4"/>
            <w:tcMar>
              <w:top w:w="113.38582677165356" w:type="dxa"/>
              <w:left w:w="113.38582677165356" w:type="dxa"/>
              <w:bottom w:w="113.38582677165356" w:type="dxa"/>
              <w:right w:w="113.38582677165356" w:type="dxa"/>
            </w:tcMar>
          </w:tcPr>
          <w:p w:rsidR="00000000" w:rsidDel="00000000" w:rsidP="00000000" w:rsidRDefault="00000000" w:rsidRPr="00000000" w14:paraId="0000000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Explain why school considers the above named pupil has challenging behaviour?  </w:t>
            </w:r>
          </w:p>
          <w:p w:rsidR="00000000" w:rsidDel="00000000" w:rsidP="00000000" w:rsidRDefault="00000000" w:rsidRPr="00000000" w14:paraId="0000000D">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tabs>
                <w:tab w:val="left" w:pos="7500"/>
              </w:tabs>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1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sz w:val="22"/>
                <w:szCs w:val="22"/>
              </w:rPr>
            </w:pPr>
            <w:r w:rsidDel="00000000" w:rsidR="00000000" w:rsidRPr="00000000">
              <w:rPr>
                <w:rtl w:val="0"/>
              </w:rPr>
            </w:r>
          </w:p>
        </w:tc>
      </w:tr>
      <w:tr>
        <w:trPr>
          <w:trHeight w:val="2092" w:hRule="atLeast"/>
        </w:trPr>
        <w:tc>
          <w:tcPr>
            <w:gridSpan w:val="4"/>
            <w:tcMar>
              <w:top w:w="113.38582677165356" w:type="dxa"/>
              <w:left w:w="113.38582677165356" w:type="dxa"/>
              <w:bottom w:w="113.38582677165356" w:type="dxa"/>
              <w:right w:w="113.38582677165356" w:type="dxa"/>
            </w:tcMar>
          </w:tcPr>
          <w:p w:rsidR="00000000" w:rsidDel="00000000" w:rsidP="00000000" w:rsidRDefault="00000000" w:rsidRPr="00000000" w14:paraId="00000021">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state below the reasons why admitting the above named pupil would cause prejudice to efficient education and the use of resources, the only legal reason for refusing admission unless the pupil has been twice permanently excluded? </w:t>
            </w:r>
          </w:p>
          <w:p w:rsidR="00000000" w:rsidDel="00000000" w:rsidP="00000000" w:rsidRDefault="00000000" w:rsidRPr="00000000" w14:paraId="0000002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line="240" w:lineRule="auto"/>
              <w:rPr>
                <w:rFonts w:ascii="Arial" w:cs="Arial" w:eastAsia="Arial" w:hAnsi="Arial"/>
                <w:sz w:val="22"/>
                <w:szCs w:val="22"/>
              </w:rPr>
            </w:pPr>
            <w:r w:rsidDel="00000000" w:rsidR="00000000" w:rsidRPr="00000000">
              <w:rPr>
                <w:rtl w:val="0"/>
              </w:rPr>
            </w:r>
          </w:p>
        </w:tc>
      </w:tr>
      <w:tr>
        <w:trPr>
          <w:trHeight w:val="2092" w:hRule="atLeast"/>
        </w:trPr>
        <w:tc>
          <w:tcPr>
            <w:gridSpan w:val="4"/>
            <w:tcMar>
              <w:top w:w="113.38582677165356" w:type="dxa"/>
              <w:left w:w="113.38582677165356" w:type="dxa"/>
              <w:bottom w:w="113.38582677165356" w:type="dxa"/>
              <w:right w:w="113.38582677165356" w:type="dxa"/>
            </w:tcMar>
          </w:tcPr>
          <w:p w:rsidR="00000000" w:rsidDel="00000000" w:rsidP="00000000" w:rsidRDefault="00000000" w:rsidRPr="00000000" w14:paraId="0000003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evidence do you have to support the prejudice as outlined above? </w:t>
            </w:r>
          </w:p>
          <w:p w:rsidR="00000000" w:rsidDel="00000000" w:rsidP="00000000" w:rsidRDefault="00000000" w:rsidRPr="00000000" w14:paraId="0000003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line="240" w:lineRule="auto"/>
              <w:rPr>
                <w:rFonts w:ascii="Arial" w:cs="Arial" w:eastAsia="Arial" w:hAnsi="Arial"/>
                <w:sz w:val="22"/>
                <w:szCs w:val="22"/>
              </w:rPr>
            </w:pPr>
            <w:r w:rsidDel="00000000" w:rsidR="00000000" w:rsidRPr="00000000">
              <w:rPr>
                <w:rtl w:val="0"/>
              </w:rPr>
            </w:r>
          </w:p>
        </w:tc>
      </w:tr>
      <w:tr>
        <w:trPr>
          <w:trHeight w:val="587" w:hRule="atLeast"/>
        </w:trPr>
        <w:tc>
          <w:tcPr>
            <w:tcBorders>
              <w:bottom w:color="000000" w:space="0" w:sz="4" w:val="single"/>
            </w:tcBorders>
            <w:tcMar>
              <w:top w:w="113.38582677165356" w:type="dxa"/>
              <w:left w:w="113.38582677165356" w:type="dxa"/>
              <w:bottom w:w="113.38582677165356" w:type="dxa"/>
              <w:right w:w="113.38582677165356" w:type="dxa"/>
            </w:tcMar>
          </w:tcPr>
          <w:p w:rsidR="00000000" w:rsidDel="00000000" w:rsidP="00000000" w:rsidRDefault="00000000" w:rsidRPr="00000000" w14:paraId="0000004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it your view that this child should be referred to the Fair Access Protocol Panel?    </w:t>
            </w:r>
          </w:p>
        </w:tc>
        <w:tc>
          <w:tcPr>
            <w:gridSpan w:val="3"/>
            <w:tcBorders>
              <w:bottom w:color="000000" w:space="0" w:sz="4" w:val="single"/>
            </w:tcBorders>
            <w:tcMar>
              <w:top w:w="113.38582677165356" w:type="dxa"/>
              <w:left w:w="113.38582677165356" w:type="dxa"/>
              <w:bottom w:w="113.38582677165356" w:type="dxa"/>
              <w:right w:w="113.38582677165356" w:type="dxa"/>
            </w:tcMar>
          </w:tcPr>
          <w:p w:rsidR="00000000" w:rsidDel="00000000" w:rsidP="00000000" w:rsidRDefault="00000000" w:rsidRPr="00000000" w14:paraId="0000004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YES  /  NO</w:t>
            </w:r>
          </w:p>
        </w:tc>
      </w:tr>
    </w:tbl>
    <w:p w:rsidR="00000000" w:rsidDel="00000000" w:rsidP="00000000" w:rsidRDefault="00000000" w:rsidRPr="00000000" w14:paraId="00000050">
      <w:pPr>
        <w:spacing w:line="240" w:lineRule="auto"/>
        <w:rPr>
          <w:rFonts w:ascii="Arial" w:cs="Arial" w:eastAsia="Arial" w:hAnsi="Arial"/>
        </w:rPr>
      </w:pPr>
      <w:r w:rsidDel="00000000" w:rsidR="00000000" w:rsidRPr="00000000">
        <w:rPr>
          <w:rtl w:val="0"/>
        </w:rPr>
      </w:r>
    </w:p>
    <w:tbl>
      <w:tblPr>
        <w:tblStyle w:val="Table2"/>
        <w:tblW w:w="10290.0" w:type="dxa"/>
        <w:jc w:val="left"/>
        <w:tblInd w:w="5.38582677165355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5"/>
        <w:gridCol w:w="7095"/>
        <w:tblGridChange w:id="0">
          <w:tblGrid>
            <w:gridCol w:w="3195"/>
            <w:gridCol w:w="7095"/>
          </w:tblGrid>
        </w:tblGridChange>
      </w:tblGrid>
      <w:tr>
        <w:trPr>
          <w:trHeight w:val="300" w:hRule="atLeast"/>
        </w:trPr>
        <w:tc>
          <w:tcPr>
            <w:tcMar>
              <w:top w:w="113.38582677165356" w:type="dxa"/>
              <w:left w:w="113.38582677165356" w:type="dxa"/>
              <w:bottom w:w="113.38582677165356" w:type="dxa"/>
              <w:right w:w="113.38582677165356" w:type="dxa"/>
            </w:tcMar>
          </w:tcPr>
          <w:p w:rsidR="00000000" w:rsidDel="00000000" w:rsidP="00000000" w:rsidRDefault="00000000" w:rsidRPr="00000000" w14:paraId="00000051">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52">
            <w:pPr>
              <w:spacing w:line="240" w:lineRule="auto"/>
              <w:rPr>
                <w:rFonts w:ascii="Arial" w:cs="Arial" w:eastAsia="Arial" w:hAnsi="Arial"/>
                <w:sz w:val="22"/>
                <w:szCs w:val="22"/>
              </w:rPr>
            </w:pPr>
            <w:r w:rsidDel="00000000" w:rsidR="00000000" w:rsidRPr="00000000">
              <w:rPr>
                <w:rtl w:val="0"/>
              </w:rPr>
            </w:r>
          </w:p>
        </w:tc>
      </w:tr>
      <w:tr>
        <w:trPr>
          <w:trHeight w:val="435" w:hRule="atLeast"/>
        </w:trPr>
        <w:tc>
          <w:tcPr>
            <w:tcMar>
              <w:top w:w="113.38582677165356" w:type="dxa"/>
              <w:left w:w="113.38582677165356" w:type="dxa"/>
              <w:bottom w:w="113.38582677165356" w:type="dxa"/>
              <w:right w:w="113.38582677165356" w:type="dxa"/>
            </w:tcMar>
          </w:tcPr>
          <w:p w:rsidR="00000000" w:rsidDel="00000000" w:rsidP="00000000" w:rsidRDefault="00000000" w:rsidRPr="00000000" w14:paraId="00000053">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Designation</w:t>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54">
            <w:pPr>
              <w:spacing w:line="240" w:lineRule="auto"/>
              <w:rPr>
                <w:rFonts w:ascii="Arial" w:cs="Arial" w:eastAsia="Arial" w:hAnsi="Arial"/>
                <w:sz w:val="22"/>
                <w:szCs w:val="22"/>
              </w:rPr>
            </w:pPr>
            <w:r w:rsidDel="00000000" w:rsidR="00000000" w:rsidRPr="00000000">
              <w:rPr>
                <w:rtl w:val="0"/>
              </w:rPr>
            </w:r>
          </w:p>
        </w:tc>
      </w:tr>
      <w:tr>
        <w:trPr>
          <w:trHeight w:val="554" w:hRule="atLeast"/>
        </w:trPr>
        <w:tc>
          <w:tcPr>
            <w:tcBorders>
              <w:bottom w:color="000000" w:space="0" w:sz="4" w:val="single"/>
            </w:tcBorders>
            <w:tcMar>
              <w:top w:w="113.38582677165356" w:type="dxa"/>
              <w:left w:w="113.38582677165356" w:type="dxa"/>
              <w:bottom w:w="113.38582677165356" w:type="dxa"/>
              <w:right w:w="113.38582677165356" w:type="dxa"/>
            </w:tcMar>
          </w:tcPr>
          <w:p w:rsidR="00000000" w:rsidDel="00000000" w:rsidP="00000000" w:rsidRDefault="00000000" w:rsidRPr="00000000" w14:paraId="0000005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r>
          </w:p>
        </w:tc>
        <w:tc>
          <w:tcPr>
            <w:tcBorders>
              <w:bottom w:color="000000" w:space="0" w:sz="4" w:val="single"/>
            </w:tcBorders>
            <w:tcMar>
              <w:top w:w="113.38582677165356" w:type="dxa"/>
              <w:left w:w="113.38582677165356" w:type="dxa"/>
              <w:bottom w:w="113.38582677165356" w:type="dxa"/>
              <w:right w:w="113.38582677165356" w:type="dxa"/>
            </w:tcMar>
          </w:tcPr>
          <w:p w:rsidR="00000000" w:rsidDel="00000000" w:rsidP="00000000" w:rsidRDefault="00000000" w:rsidRPr="00000000" w14:paraId="00000056">
            <w:pPr>
              <w:spacing w:line="240" w:lineRule="auto"/>
              <w:rPr>
                <w:rFonts w:ascii="Arial" w:cs="Arial" w:eastAsia="Arial" w:hAnsi="Arial"/>
                <w:sz w:val="22"/>
                <w:szCs w:val="22"/>
              </w:rPr>
            </w:pPr>
            <w:r w:rsidDel="00000000" w:rsidR="00000000" w:rsidRPr="00000000">
              <w:rPr>
                <w:rtl w:val="0"/>
              </w:rPr>
            </w:r>
          </w:p>
        </w:tc>
      </w:tr>
      <w:tr>
        <w:trPr>
          <w:trHeight w:val="428" w:hRule="atLeast"/>
        </w:trPr>
        <w:tc>
          <w:tcPr>
            <w:tcBorders>
              <w:bottom w:color="000000" w:space="0" w:sz="4" w:val="single"/>
            </w:tcBorders>
            <w:tcMar>
              <w:top w:w="113.38582677165356" w:type="dxa"/>
              <w:left w:w="113.38582677165356" w:type="dxa"/>
              <w:bottom w:w="113.38582677165356" w:type="dxa"/>
              <w:right w:w="113.38582677165356" w:type="dxa"/>
            </w:tcMar>
          </w:tcPr>
          <w:p w:rsidR="00000000" w:rsidDel="00000000" w:rsidP="00000000" w:rsidRDefault="00000000" w:rsidRPr="00000000" w14:paraId="0000005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tcBorders>
              <w:bottom w:color="000000" w:space="0" w:sz="4" w:val="single"/>
            </w:tcBorders>
            <w:tcMar>
              <w:top w:w="113.38582677165356" w:type="dxa"/>
              <w:left w:w="113.38582677165356" w:type="dxa"/>
              <w:bottom w:w="113.38582677165356" w:type="dxa"/>
              <w:right w:w="113.38582677165356" w:type="dxa"/>
            </w:tcMar>
          </w:tcPr>
          <w:p w:rsidR="00000000" w:rsidDel="00000000" w:rsidP="00000000" w:rsidRDefault="00000000" w:rsidRPr="00000000" w14:paraId="00000058">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9">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C">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line="240" w:lineRule="auto"/>
        <w:rPr>
          <w:rFonts w:ascii="Arial" w:cs="Arial" w:eastAsia="Arial" w:hAnsi="Arial"/>
        </w:rPr>
      </w:pPr>
      <w:r w:rsidDel="00000000" w:rsidR="00000000" w:rsidRPr="00000000">
        <w:rPr>
          <w:rtl w:val="0"/>
        </w:rPr>
      </w:r>
    </w:p>
    <w:sectPr>
      <w:pgSz w:h="16840" w:w="11907" w:orient="portrait"/>
      <w:pgMar w:bottom="283.46456692913387" w:top="283.46456692913387" w:left="850.3937007874016" w:right="850.3937007874016"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